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8D3CA" w14:textId="77777777" w:rsidR="00CF7A66" w:rsidRPr="00CF7A66" w:rsidRDefault="00CF7A66" w:rsidP="00CF7A66">
      <w:pPr>
        <w:jc w:val="center"/>
        <w:rPr>
          <w:rFonts w:ascii="Times New Roman" w:hAnsi="Times New Roman" w:cs="Times New Roman"/>
          <w:sz w:val="24"/>
        </w:rPr>
      </w:pPr>
      <w:r w:rsidRPr="00CF7A66">
        <w:rPr>
          <w:rFonts w:ascii="Times New Roman" w:hAnsi="Times New Roman" w:cs="Times New Roman"/>
          <w:sz w:val="24"/>
        </w:rPr>
        <w:t xml:space="preserve">NAZIV TEME: </w:t>
      </w:r>
    </w:p>
    <w:p w14:paraId="3ED0334C" w14:textId="0397DBD3" w:rsidR="00CF7A66" w:rsidRPr="00CF7A66" w:rsidRDefault="00CF7A66" w:rsidP="00CF7A66">
      <w:pPr>
        <w:jc w:val="center"/>
        <w:rPr>
          <w:rFonts w:ascii="Times New Roman" w:hAnsi="Times New Roman" w:cs="Times New Roman"/>
          <w:b/>
          <w:sz w:val="36"/>
          <w:szCs w:val="36"/>
        </w:rPr>
      </w:pPr>
      <w:r w:rsidRPr="00CF7A66">
        <w:rPr>
          <w:rStyle w:val="normaltextrun"/>
          <w:rFonts w:ascii="Times New Roman" w:hAnsi="Times New Roman" w:cs="Times New Roman"/>
          <w:b/>
          <w:color w:val="000000"/>
          <w:sz w:val="36"/>
          <w:szCs w:val="36"/>
          <w:shd w:val="clear" w:color="auto" w:fill="FFFFFF"/>
        </w:rPr>
        <w:t>Usporedba tradicionalnog i niskotarifnog modela poslovanja zračnih prijevoznika</w:t>
      </w:r>
      <w:r w:rsidRPr="00CF7A66">
        <w:rPr>
          <w:rStyle w:val="eop"/>
          <w:rFonts w:ascii="Times New Roman" w:hAnsi="Times New Roman" w:cs="Times New Roman"/>
          <w:b/>
          <w:color w:val="000000"/>
          <w:sz w:val="36"/>
          <w:szCs w:val="36"/>
          <w:shd w:val="clear" w:color="auto" w:fill="FFFFFF"/>
        </w:rPr>
        <w:t> </w:t>
      </w:r>
    </w:p>
    <w:p w14:paraId="0330DEAD" w14:textId="2B569696" w:rsidR="00CF7A66" w:rsidRPr="00CF7A66" w:rsidRDefault="00CF7A66" w:rsidP="009D51DE">
      <w:pPr>
        <w:spacing w:line="360" w:lineRule="auto"/>
        <w:rPr>
          <w:rFonts w:ascii="Times New Roman" w:hAnsi="Times New Roman" w:cs="Times New Roman"/>
          <w:sz w:val="24"/>
        </w:rPr>
      </w:pPr>
      <w:r w:rsidRPr="00AC0705">
        <w:rPr>
          <w:rFonts w:ascii="Times New Roman" w:hAnsi="Times New Roman" w:cs="Times New Roman"/>
          <w:sz w:val="24"/>
          <w:highlight w:val="yellow"/>
        </w:rPr>
        <w:t>UVOD</w:t>
      </w:r>
    </w:p>
    <w:p w14:paraId="0EA73081" w14:textId="462E8F00" w:rsidR="009D51DE" w:rsidRPr="00CF7A66" w:rsidRDefault="009D51DE" w:rsidP="00CF7A66">
      <w:pPr>
        <w:spacing w:line="360" w:lineRule="auto"/>
        <w:jc w:val="both"/>
        <w:rPr>
          <w:rFonts w:ascii="Times New Roman" w:hAnsi="Times New Roman" w:cs="Times New Roman"/>
          <w:sz w:val="24"/>
        </w:rPr>
      </w:pPr>
      <w:r w:rsidRPr="00CF7A66">
        <w:rPr>
          <w:rFonts w:ascii="Times New Roman" w:hAnsi="Times New Roman" w:cs="Times New Roman"/>
          <w:sz w:val="24"/>
        </w:rPr>
        <w:t>Zrakoplovna industrija je tržište koje se stalno razvija i ima veliku konkurenciju. Posljednjih godina došlo je do značajne promjene u načinu na koji zrakoplovni prijevoznici posluju, s pojavom dvaju različitih poslovnih modela: tradicionalnih zrakoplovnih prijevoznika i niskotarifnih zrakoplovnih prijevoznika. Tradicionalni zračni prijevoznici, kao što su British Airways</w:t>
      </w:r>
      <w:r w:rsidRPr="00CF7A66">
        <w:rPr>
          <w:rStyle w:val="FootnoteReference"/>
          <w:rFonts w:ascii="Times New Roman" w:hAnsi="Times New Roman" w:cs="Times New Roman"/>
          <w:sz w:val="24"/>
        </w:rPr>
        <w:footnoteReference w:id="1"/>
      </w:r>
      <w:r w:rsidRPr="00CF7A66">
        <w:rPr>
          <w:rFonts w:ascii="Times New Roman" w:hAnsi="Times New Roman" w:cs="Times New Roman"/>
          <w:sz w:val="24"/>
        </w:rPr>
        <w:t xml:space="preserve"> ili Lufthansa</w:t>
      </w:r>
      <w:r w:rsidRPr="00CF7A66">
        <w:rPr>
          <w:rStyle w:val="FootnoteReference"/>
          <w:rFonts w:ascii="Times New Roman" w:hAnsi="Times New Roman" w:cs="Times New Roman"/>
          <w:sz w:val="24"/>
        </w:rPr>
        <w:footnoteReference w:id="2"/>
      </w:r>
      <w:r w:rsidRPr="00CF7A66">
        <w:rPr>
          <w:rFonts w:ascii="Times New Roman" w:hAnsi="Times New Roman" w:cs="Times New Roman"/>
          <w:sz w:val="24"/>
        </w:rPr>
        <w:t>, postoje desetljećima i izgradili su reputaciju pružajući visoku razinu udobnosti i luksuza svojim klijentima. S druge strane, niskotarifni zrakoplovni prijevoznici, poput Southwest Airlines</w:t>
      </w:r>
      <w:r w:rsidRPr="00CF7A66">
        <w:rPr>
          <w:rStyle w:val="FootnoteReference"/>
          <w:rFonts w:ascii="Times New Roman" w:hAnsi="Times New Roman" w:cs="Times New Roman"/>
          <w:sz w:val="24"/>
        </w:rPr>
        <w:footnoteReference w:id="3"/>
      </w:r>
      <w:r w:rsidRPr="00CF7A66">
        <w:rPr>
          <w:rFonts w:ascii="Times New Roman" w:hAnsi="Times New Roman" w:cs="Times New Roman"/>
          <w:sz w:val="24"/>
        </w:rPr>
        <w:t xml:space="preserve"> ili Ryanaira</w:t>
      </w:r>
      <w:r w:rsidRPr="00CF7A66">
        <w:rPr>
          <w:rStyle w:val="FootnoteReference"/>
          <w:rFonts w:ascii="Times New Roman" w:hAnsi="Times New Roman" w:cs="Times New Roman"/>
          <w:sz w:val="24"/>
        </w:rPr>
        <w:footnoteReference w:id="4"/>
      </w:r>
      <w:r w:rsidRPr="00CF7A66">
        <w:rPr>
          <w:rFonts w:ascii="Times New Roman" w:hAnsi="Times New Roman" w:cs="Times New Roman"/>
          <w:sz w:val="24"/>
        </w:rPr>
        <w:t xml:space="preserve">, postali su sve popularniji zbog izrazito jeftinih putničkih </w:t>
      </w:r>
      <w:r w:rsidRPr="00CF7A66">
        <w:rPr>
          <w:rFonts w:ascii="Times New Roman" w:hAnsi="Times New Roman" w:cs="Times New Roman"/>
          <w:color w:val="000000" w:themeColor="text1"/>
          <w:sz w:val="24"/>
        </w:rPr>
        <w:t>karta</w:t>
      </w:r>
      <w:r w:rsidRPr="00CF7A66">
        <w:rPr>
          <w:rFonts w:ascii="Times New Roman" w:hAnsi="Times New Roman" w:cs="Times New Roman"/>
          <w:color w:val="FF0000"/>
          <w:sz w:val="24"/>
        </w:rPr>
        <w:t xml:space="preserve"> </w:t>
      </w:r>
      <w:r w:rsidRPr="00CF7A66">
        <w:rPr>
          <w:rFonts w:ascii="Times New Roman" w:hAnsi="Times New Roman" w:cs="Times New Roman"/>
          <w:sz w:val="24"/>
        </w:rPr>
        <w:t xml:space="preserve">i time omogućili pristupačnije usluge zračnog prijevoza među širim stanovništvom. </w:t>
      </w:r>
    </w:p>
    <w:p w14:paraId="3EFC847A" w14:textId="77777777" w:rsidR="009D51DE" w:rsidRPr="00CF7A66" w:rsidRDefault="009D51DE" w:rsidP="00CF7A66">
      <w:pPr>
        <w:spacing w:line="360" w:lineRule="auto"/>
        <w:jc w:val="both"/>
        <w:rPr>
          <w:rFonts w:ascii="Times New Roman" w:hAnsi="Times New Roman" w:cs="Times New Roman"/>
          <w:sz w:val="24"/>
        </w:rPr>
      </w:pPr>
      <w:r w:rsidRPr="00CF7A66">
        <w:rPr>
          <w:rFonts w:ascii="Times New Roman" w:hAnsi="Times New Roman" w:cs="Times New Roman"/>
          <w:sz w:val="24"/>
        </w:rPr>
        <w:t xml:space="preserve">Ovaj će rad usporediti poslovne modele tradicionalnih i niskotarifnih zračnih prijevoznika, ispitujući njihove prednosti i nedostatke te kako su utjecali na industriju u cjelini. Kroz temeljitu analizu njihova nastanka i razvoja, prednosti i nedostataka te trenutnih tržišnih trendova svakog modela, rad ima za cilj steći dublje razumijevanje trenutnog stanja zrakoplovne industrije i smjera u kojem bi mogla ići u budućnosti. Rad će procijeniti potencijalne implikacije ovih poslovnih modela na ponašanje potrošača i ukupno iskustvo putovanja. Ovo istraživanje pružit će vrijedne uvide raznim stranama u industriji, uključujući zrakoplovne prijevoznike, investitore i regulatore, kao i potrošačima koji su zainteresirani za razumijevanje različitih opcija koje su im dostupne prilikom putovanja zrakoplovom. </w:t>
      </w:r>
    </w:p>
    <w:p w14:paraId="78731E53" w14:textId="77777777" w:rsidR="009D51DE" w:rsidRPr="00CF7A66" w:rsidRDefault="009D51DE" w:rsidP="00CF7A66">
      <w:pPr>
        <w:spacing w:line="360" w:lineRule="auto"/>
        <w:jc w:val="both"/>
        <w:rPr>
          <w:rFonts w:ascii="Times New Roman" w:hAnsi="Times New Roman" w:cs="Times New Roman"/>
          <w:sz w:val="24"/>
        </w:rPr>
      </w:pPr>
      <w:r w:rsidRPr="00CF7A66">
        <w:rPr>
          <w:rFonts w:ascii="Times New Roman" w:hAnsi="Times New Roman" w:cs="Times New Roman"/>
          <w:sz w:val="24"/>
        </w:rPr>
        <w:t xml:space="preserve">Za vrijeme istraživanja i izrade završnog rada korišteni su razni podatci iz različitih znanstvenih članaka, knjiga i web-izvora. Podatci su analizirani metodama indukcije i dedukcije te preneseni i primijenjeni na radu. </w:t>
      </w:r>
    </w:p>
    <w:p w14:paraId="735F4678" w14:textId="77777777" w:rsidR="009D51DE" w:rsidRPr="00CF7A66" w:rsidRDefault="009D51DE" w:rsidP="00CF7A66">
      <w:pPr>
        <w:spacing w:line="360" w:lineRule="auto"/>
        <w:jc w:val="both"/>
        <w:rPr>
          <w:rFonts w:ascii="Times New Roman" w:hAnsi="Times New Roman" w:cs="Times New Roman"/>
          <w:sz w:val="24"/>
        </w:rPr>
      </w:pPr>
      <w:r w:rsidRPr="00CF7A66">
        <w:rPr>
          <w:rFonts w:ascii="Times New Roman" w:hAnsi="Times New Roman" w:cs="Times New Roman"/>
          <w:sz w:val="24"/>
        </w:rPr>
        <w:t>Rad je podijeljen na šest poglavlja. Prvo poglavlje je uvod u završni rad u kojemu je pojašnjena osnovna tematika i područje rada te se iznose ciljevi i struktura rada.</w:t>
      </w:r>
    </w:p>
    <w:p w14:paraId="291F4E39" w14:textId="77777777" w:rsidR="009D51DE" w:rsidRPr="00CF7A66" w:rsidRDefault="009D51DE" w:rsidP="00CF7A66">
      <w:pPr>
        <w:spacing w:line="360" w:lineRule="auto"/>
        <w:jc w:val="both"/>
        <w:rPr>
          <w:rFonts w:ascii="Times New Roman" w:hAnsi="Times New Roman" w:cs="Times New Roman"/>
          <w:sz w:val="24"/>
        </w:rPr>
      </w:pPr>
      <w:r w:rsidRPr="00CF7A66">
        <w:rPr>
          <w:rFonts w:ascii="Times New Roman" w:hAnsi="Times New Roman" w:cs="Times New Roman"/>
          <w:sz w:val="24"/>
        </w:rPr>
        <w:lastRenderedPageBreak/>
        <w:t>Drugo poglavlje kroz dva potpoglavlja definira pojam tradicionalnih zračnih prijevoznika, njihov povijesni rast i razvoj u svijetu te analiziraju se njihove glavne prednosti i nedostatci.</w:t>
      </w:r>
    </w:p>
    <w:p w14:paraId="3108B873" w14:textId="77777777" w:rsidR="009D51DE" w:rsidRPr="00CF7A66" w:rsidRDefault="009D51DE" w:rsidP="00CF7A66">
      <w:pPr>
        <w:spacing w:line="360" w:lineRule="auto"/>
        <w:jc w:val="both"/>
        <w:rPr>
          <w:rFonts w:ascii="Times New Roman" w:hAnsi="Times New Roman" w:cs="Times New Roman"/>
          <w:sz w:val="24"/>
        </w:rPr>
      </w:pPr>
      <w:r w:rsidRPr="00CF7A66">
        <w:rPr>
          <w:rFonts w:ascii="Times New Roman" w:hAnsi="Times New Roman" w:cs="Times New Roman"/>
          <w:sz w:val="24"/>
        </w:rPr>
        <w:t>Treće poglavlje kroz dva potpoglavlja definira pojam niskotarifnih zračnih prijevoznika, njihov povijesni rast i razvoj na području Europe, Sjeverne, Srednje i Južne Amerike te Azije i Pacifika te analiziraju se njihove glavne prednosti i nedostatci.</w:t>
      </w:r>
    </w:p>
    <w:p w14:paraId="3698E227" w14:textId="77777777" w:rsidR="009D51DE" w:rsidRPr="00CF7A66" w:rsidRDefault="009D51DE" w:rsidP="00CF7A66">
      <w:pPr>
        <w:spacing w:line="360" w:lineRule="auto"/>
        <w:jc w:val="both"/>
        <w:rPr>
          <w:rFonts w:ascii="Times New Roman" w:hAnsi="Times New Roman" w:cs="Times New Roman"/>
          <w:sz w:val="24"/>
        </w:rPr>
      </w:pPr>
      <w:r w:rsidRPr="00CF7A66">
        <w:rPr>
          <w:rFonts w:ascii="Times New Roman" w:hAnsi="Times New Roman" w:cs="Times New Roman"/>
          <w:sz w:val="24"/>
        </w:rPr>
        <w:t xml:space="preserve">Četvrto poglavlje opisano je u tri potpoglavlja u kojima se razrađuje utjecaj tradicionalnih i niskotarifnih zračnih prijevoznika na putnički zračni prijevoz i zrakoplovnu industriju općenito. </w:t>
      </w:r>
    </w:p>
    <w:p w14:paraId="2228CBDC" w14:textId="77777777" w:rsidR="009D51DE" w:rsidRPr="00CF7A66" w:rsidRDefault="009D51DE" w:rsidP="00CF7A66">
      <w:pPr>
        <w:spacing w:line="360" w:lineRule="auto"/>
        <w:jc w:val="both"/>
        <w:rPr>
          <w:rFonts w:ascii="Times New Roman" w:hAnsi="Times New Roman" w:cs="Times New Roman"/>
          <w:sz w:val="24"/>
        </w:rPr>
      </w:pPr>
      <w:r w:rsidRPr="00CF7A66">
        <w:rPr>
          <w:rFonts w:ascii="Times New Roman" w:hAnsi="Times New Roman" w:cs="Times New Roman"/>
          <w:sz w:val="24"/>
        </w:rPr>
        <w:t>Peto poglavlje razrađeno je u dva potpoglavlja u kojima se vrši usporedba tradicionalnih i niskotarifnih zračnih prijevoznika. Također se uspoređuje njihova uspješnost poslovanja na području Hrvatske u obliku usporedbe djelovanja Croatia Airlinesa</w:t>
      </w:r>
      <w:r w:rsidRPr="00CF7A66">
        <w:rPr>
          <w:rStyle w:val="FootnoteReference"/>
          <w:rFonts w:ascii="Times New Roman" w:hAnsi="Times New Roman" w:cs="Times New Roman"/>
          <w:sz w:val="24"/>
        </w:rPr>
        <w:footnoteReference w:id="5"/>
      </w:r>
      <w:r w:rsidRPr="00CF7A66">
        <w:rPr>
          <w:rFonts w:ascii="Times New Roman" w:hAnsi="Times New Roman" w:cs="Times New Roman"/>
          <w:sz w:val="24"/>
        </w:rPr>
        <w:t xml:space="preserve"> i Ryanaira na hrvatskom tržištu.  </w:t>
      </w:r>
    </w:p>
    <w:p w14:paraId="12217AA9" w14:textId="77777777" w:rsidR="009D51DE" w:rsidRPr="00CF7A66" w:rsidRDefault="009D51DE" w:rsidP="00CF7A66">
      <w:pPr>
        <w:spacing w:line="360" w:lineRule="auto"/>
        <w:jc w:val="both"/>
        <w:rPr>
          <w:rFonts w:ascii="Times New Roman" w:hAnsi="Times New Roman" w:cs="Times New Roman"/>
          <w:sz w:val="24"/>
        </w:rPr>
      </w:pPr>
      <w:r w:rsidRPr="00CF7A66">
        <w:rPr>
          <w:rFonts w:ascii="Times New Roman" w:hAnsi="Times New Roman" w:cs="Times New Roman"/>
          <w:sz w:val="24"/>
        </w:rPr>
        <w:t>U šestom, odnosno zadnjem poglavlju iznesen je zaključak rada.</w:t>
      </w:r>
    </w:p>
    <w:p w14:paraId="7D4ACE03" w14:textId="2C4303E5" w:rsidR="00DF5CF5" w:rsidRPr="00CF7A66" w:rsidRDefault="00A31ACE" w:rsidP="00CF7A66">
      <w:pPr>
        <w:jc w:val="both"/>
        <w:rPr>
          <w:rFonts w:ascii="Times New Roman" w:hAnsi="Times New Roman" w:cs="Times New Roman"/>
        </w:rPr>
      </w:pPr>
      <w:r w:rsidRPr="00AC0705">
        <w:rPr>
          <w:rFonts w:ascii="Times New Roman" w:hAnsi="Times New Roman" w:cs="Times New Roman"/>
          <w:highlight w:val="yellow"/>
        </w:rPr>
        <w:t>ZAKLJUČAK</w:t>
      </w:r>
      <w:r w:rsidRPr="00CF7A66">
        <w:rPr>
          <w:rFonts w:ascii="Times New Roman" w:hAnsi="Times New Roman" w:cs="Times New Roman"/>
        </w:rPr>
        <w:t xml:space="preserve"> </w:t>
      </w:r>
    </w:p>
    <w:p w14:paraId="3572F967" w14:textId="77777777" w:rsidR="00A31ACE" w:rsidRPr="00CF7A66" w:rsidRDefault="00A31ACE" w:rsidP="00CF7A66">
      <w:pPr>
        <w:spacing w:line="360" w:lineRule="auto"/>
        <w:jc w:val="both"/>
        <w:rPr>
          <w:rFonts w:ascii="Times New Roman" w:hAnsi="Times New Roman" w:cs="Times New Roman"/>
          <w:sz w:val="24"/>
        </w:rPr>
      </w:pPr>
      <w:r w:rsidRPr="00CF7A66">
        <w:rPr>
          <w:rFonts w:ascii="Times New Roman" w:hAnsi="Times New Roman" w:cs="Times New Roman"/>
          <w:sz w:val="24"/>
        </w:rPr>
        <w:t xml:space="preserve">Poslovni modeli tradicionalnih i niskotarifnih zračnih prijevoznika dva su zasebna oblika poslovanja u zračnom prometu koji su se pojavili i razvili tijekom vremena. Tradicionalni model karakterizira fokus na visoku razinu udobnosti, sa širokim rasponom odredišta i usluga kao što su obroci i zabava tijekom leta. S druge strane, niskobudžetni model je usredotočen na financijsku priuštivost i operativnu učinkovitost, nudeći niže cijene i manji broj usluga u letu. </w:t>
      </w:r>
    </w:p>
    <w:p w14:paraId="16D6AF20" w14:textId="77777777" w:rsidR="00A31ACE" w:rsidRPr="00CF7A66" w:rsidRDefault="00A31ACE" w:rsidP="00CF7A66">
      <w:pPr>
        <w:spacing w:line="360" w:lineRule="auto"/>
        <w:jc w:val="both"/>
        <w:rPr>
          <w:rFonts w:ascii="Times New Roman" w:hAnsi="Times New Roman" w:cs="Times New Roman"/>
          <w:sz w:val="24"/>
        </w:rPr>
      </w:pPr>
      <w:r w:rsidRPr="00CF7A66">
        <w:rPr>
          <w:rFonts w:ascii="Times New Roman" w:hAnsi="Times New Roman" w:cs="Times New Roman"/>
          <w:sz w:val="24"/>
        </w:rPr>
        <w:t xml:space="preserve">Svaki od ovih modela ima svoje prednosti i slabosti, a oba su uspješna na različite načine. Dok tradicionalni zračni prijevoznici imaju snažni ugled kvalitete i luksuza, morali su se prilagoditi sa smanjenjem troškova i poboljšanjem operativne učinkovitosti kako bi se suprotstavili niskotarifnim zračnim prijevoznicima. U međuvremenu, niskotarifni zračni prijevoznici bili su uspješni u zauzimanju velikog udjela na tržištu nudeći pristupačna zračna putovanja, ali se možda neće svidjeti putnicima koji cijene udobnost i luksuz. </w:t>
      </w:r>
    </w:p>
    <w:p w14:paraId="450915C6" w14:textId="77777777" w:rsidR="00A31ACE" w:rsidRPr="00CF7A66" w:rsidRDefault="00A31ACE" w:rsidP="00CF7A66">
      <w:pPr>
        <w:spacing w:line="360" w:lineRule="auto"/>
        <w:jc w:val="both"/>
        <w:rPr>
          <w:rFonts w:ascii="Times New Roman" w:hAnsi="Times New Roman" w:cs="Times New Roman"/>
          <w:sz w:val="24"/>
        </w:rPr>
      </w:pPr>
      <w:r w:rsidRPr="00CF7A66">
        <w:rPr>
          <w:rFonts w:ascii="Times New Roman" w:hAnsi="Times New Roman" w:cs="Times New Roman"/>
          <w:sz w:val="24"/>
        </w:rPr>
        <w:t xml:space="preserve">Usporedba ova dva poslovna modela ističe važnu ulogu koju zrakoplovni prijevoznici igraju u oblikovanju industrije zračnog prometa te važna razmatranja koja potrošači moraju uzeti u obzir pri odabiru pravog oblika zračnog putovanja za njih. </w:t>
      </w:r>
    </w:p>
    <w:p w14:paraId="08951AC9" w14:textId="77777777" w:rsidR="00A31ACE" w:rsidRPr="00CF7A66" w:rsidRDefault="00A31ACE" w:rsidP="00CF7A66">
      <w:pPr>
        <w:spacing w:line="360" w:lineRule="auto"/>
        <w:jc w:val="both"/>
        <w:rPr>
          <w:rFonts w:ascii="Times New Roman" w:hAnsi="Times New Roman" w:cs="Times New Roman"/>
          <w:sz w:val="24"/>
        </w:rPr>
      </w:pPr>
      <w:r w:rsidRPr="00CF7A66">
        <w:rPr>
          <w:rFonts w:ascii="Times New Roman" w:hAnsi="Times New Roman" w:cs="Times New Roman"/>
          <w:sz w:val="24"/>
        </w:rPr>
        <w:lastRenderedPageBreak/>
        <w:t>Izbor između tradicionalnog ili niskotarifnog zračnog prijevoznika ovisi o osobnim preferencijama i zahtjevima putovanja. Tradicionalni zračni prijevoznici mogu biti privlačniji poslovnim putnicima ili onima koji su spremni platiti više za dodatne usluge, dok su niskotarifni zračni prijevoznici privlačniji putnicima koji su spremni žrtvovati neke pogodnosti za jeftiniju kartu. Uz obje dostupne opcije, putnici imaju više izbora nego ikad prije. Bez obzira na odabrani model, obje vrste zračnih prijevoznika i dalje će služiti značajnu ulogu u budućem razvoju zračnog prometa.</w:t>
      </w:r>
    </w:p>
    <w:p w14:paraId="71250D0F" w14:textId="35480A4D" w:rsidR="00A31ACE" w:rsidRPr="00AC0705" w:rsidRDefault="00A31ACE" w:rsidP="00CF7A66">
      <w:pPr>
        <w:jc w:val="both"/>
        <w:rPr>
          <w:rFonts w:ascii="Times New Roman" w:hAnsi="Times New Roman" w:cs="Times New Roman"/>
          <w:sz w:val="24"/>
          <w:szCs w:val="24"/>
        </w:rPr>
      </w:pPr>
      <w:r w:rsidRPr="00AC0705">
        <w:rPr>
          <w:rFonts w:ascii="Times New Roman" w:hAnsi="Times New Roman" w:cs="Times New Roman"/>
          <w:sz w:val="24"/>
          <w:szCs w:val="24"/>
          <w:highlight w:val="yellow"/>
        </w:rPr>
        <w:t>LITERATURA</w:t>
      </w:r>
      <w:r w:rsidR="00AC0705" w:rsidRPr="00AC0705">
        <w:rPr>
          <w:rFonts w:ascii="Times New Roman" w:hAnsi="Times New Roman" w:cs="Times New Roman"/>
          <w:sz w:val="24"/>
          <w:szCs w:val="24"/>
        </w:rPr>
        <w:t xml:space="preserve"> – nije vezana uz navedenu temu</w:t>
      </w:r>
    </w:p>
    <w:p w14:paraId="0D5B2659" w14:textId="2E1C9C01" w:rsidR="00AC0705" w:rsidRPr="00CF7A66" w:rsidRDefault="00AC0705" w:rsidP="00CF7A66">
      <w:pPr>
        <w:jc w:val="both"/>
        <w:rPr>
          <w:rFonts w:ascii="Times New Roman" w:hAnsi="Times New Roman" w:cs="Times New Roman"/>
        </w:rPr>
      </w:pPr>
      <w:r w:rsidRPr="00AC0705">
        <w:rPr>
          <w:rFonts w:ascii="Times New Roman" w:hAnsi="Times New Roman" w:cs="Times New Roman"/>
          <w:sz w:val="24"/>
          <w:szCs w:val="24"/>
        </w:rPr>
        <w:t>KNJIGE, UDŽBENICI, ČLANCI</w:t>
      </w:r>
    </w:p>
    <w:p w14:paraId="51A7A81C" w14:textId="77777777" w:rsidR="00A31ACE" w:rsidRPr="00CF7A66" w:rsidRDefault="00A31ACE" w:rsidP="00CF7A66">
      <w:pPr>
        <w:pStyle w:val="ListParagraph"/>
        <w:numPr>
          <w:ilvl w:val="0"/>
          <w:numId w:val="1"/>
        </w:numPr>
        <w:spacing w:after="0" w:line="240" w:lineRule="auto"/>
        <w:jc w:val="both"/>
        <w:rPr>
          <w:rFonts w:ascii="Times New Roman" w:eastAsia="Times New Roman" w:hAnsi="Times New Roman" w:cs="Times New Roman"/>
          <w:bCs/>
          <w:sz w:val="24"/>
          <w:szCs w:val="24"/>
        </w:rPr>
      </w:pPr>
      <w:r w:rsidRPr="00CF7A66">
        <w:rPr>
          <w:rFonts w:ascii="Times New Roman" w:eastAsia="Times New Roman" w:hAnsi="Times New Roman" w:cs="Times New Roman"/>
          <w:bCs/>
          <w:sz w:val="24"/>
          <w:szCs w:val="24"/>
          <w:lang w:val="de-CH"/>
        </w:rPr>
        <w:t>Padovan, B.: How IT supports Touchless Passenger Flow – Is the current Pandemic a Boost for Innovation?, SITA, November, 2020.</w:t>
      </w:r>
    </w:p>
    <w:p w14:paraId="27E90DF2" w14:textId="77777777" w:rsidR="00A31ACE" w:rsidRPr="00CF7A66" w:rsidRDefault="00A31ACE" w:rsidP="00CF7A66">
      <w:pPr>
        <w:pStyle w:val="FootnoteText"/>
        <w:numPr>
          <w:ilvl w:val="0"/>
          <w:numId w:val="1"/>
        </w:numPr>
        <w:jc w:val="both"/>
        <w:rPr>
          <w:rFonts w:ascii="Times New Roman" w:hAnsi="Times New Roman" w:cs="Times New Roman"/>
          <w:sz w:val="24"/>
          <w:szCs w:val="24"/>
        </w:rPr>
      </w:pPr>
      <w:r w:rsidRPr="00CF7A66">
        <w:rPr>
          <w:rFonts w:ascii="Times New Roman" w:hAnsi="Times New Roman" w:cs="Times New Roman"/>
          <w:sz w:val="24"/>
          <w:szCs w:val="24"/>
        </w:rPr>
        <w:t>Pavlin S.: Aerodromi I, Fakultet prometnih znanosti Sveučilišta u Zagrebu, Zagreb, 2006.</w:t>
      </w:r>
    </w:p>
    <w:p w14:paraId="32C8B33D" w14:textId="77777777" w:rsidR="00A31ACE" w:rsidRDefault="00A31ACE" w:rsidP="00CF7A66">
      <w:pPr>
        <w:pStyle w:val="FootnoteText"/>
        <w:numPr>
          <w:ilvl w:val="0"/>
          <w:numId w:val="1"/>
        </w:numPr>
        <w:jc w:val="both"/>
        <w:rPr>
          <w:rFonts w:ascii="Times New Roman" w:hAnsi="Times New Roman" w:cs="Times New Roman"/>
          <w:sz w:val="24"/>
          <w:szCs w:val="24"/>
        </w:rPr>
      </w:pPr>
      <w:r w:rsidRPr="00CF7A66">
        <w:rPr>
          <w:rFonts w:ascii="Times New Roman" w:hAnsi="Times New Roman" w:cs="Times New Roman"/>
          <w:sz w:val="24"/>
          <w:szCs w:val="24"/>
        </w:rPr>
        <w:t>Pivac, J., Štimac, I., Bračić, M., Steiner, S.: Utjecaj razine kvalitete usluge na dimenzioniranje putničkog terminala zračne luke, 21. međunarodni simpozij o kvaliteti „Kvaliteta – jučer, danas, sutra“, Crikvenica, 2020.</w:t>
      </w:r>
    </w:p>
    <w:p w14:paraId="5D7EC781" w14:textId="77777777" w:rsidR="00AC0705" w:rsidRPr="00CF7A66" w:rsidRDefault="00AC0705" w:rsidP="00AC0705">
      <w:pPr>
        <w:pStyle w:val="FootnoteText"/>
        <w:ind w:left="720"/>
        <w:jc w:val="both"/>
        <w:rPr>
          <w:rFonts w:ascii="Times New Roman" w:hAnsi="Times New Roman" w:cs="Times New Roman"/>
          <w:sz w:val="24"/>
          <w:szCs w:val="24"/>
        </w:rPr>
      </w:pPr>
    </w:p>
    <w:p w14:paraId="3FFD85D0" w14:textId="05C253F7" w:rsidR="00CF7A66" w:rsidRDefault="00AC0705" w:rsidP="00CF7A66">
      <w:pPr>
        <w:pStyle w:val="FootnoteText"/>
        <w:jc w:val="both"/>
        <w:rPr>
          <w:rFonts w:ascii="Times New Roman" w:hAnsi="Times New Roman" w:cs="Times New Roman"/>
          <w:sz w:val="24"/>
          <w:szCs w:val="24"/>
        </w:rPr>
      </w:pPr>
      <w:r>
        <w:rPr>
          <w:rFonts w:ascii="Times New Roman" w:hAnsi="Times New Roman" w:cs="Times New Roman"/>
          <w:sz w:val="24"/>
          <w:szCs w:val="24"/>
        </w:rPr>
        <w:t>IZVJEŠĆA, MANUALI...</w:t>
      </w:r>
    </w:p>
    <w:p w14:paraId="14FCF23A" w14:textId="77777777" w:rsidR="00AC0705" w:rsidRPr="00CF7A66" w:rsidRDefault="00AC0705" w:rsidP="00CF7A66">
      <w:pPr>
        <w:pStyle w:val="FootnoteText"/>
        <w:jc w:val="both"/>
        <w:rPr>
          <w:rFonts w:ascii="Times New Roman" w:hAnsi="Times New Roman" w:cs="Times New Roman"/>
          <w:sz w:val="24"/>
          <w:szCs w:val="24"/>
        </w:rPr>
      </w:pPr>
    </w:p>
    <w:p w14:paraId="5FF7DD56" w14:textId="77777777" w:rsidR="00CF7A66" w:rsidRPr="00CF7A66" w:rsidRDefault="00CF7A66" w:rsidP="00CF7A66">
      <w:pPr>
        <w:pStyle w:val="FootnoteText"/>
        <w:numPr>
          <w:ilvl w:val="0"/>
          <w:numId w:val="1"/>
        </w:numPr>
        <w:jc w:val="both"/>
        <w:rPr>
          <w:rFonts w:ascii="Times New Roman" w:hAnsi="Times New Roman" w:cs="Times New Roman"/>
          <w:sz w:val="24"/>
          <w:szCs w:val="24"/>
        </w:rPr>
      </w:pPr>
      <w:r w:rsidRPr="00CF7A66">
        <w:rPr>
          <w:rFonts w:ascii="Times New Roman" w:hAnsi="Times New Roman" w:cs="Times New Roman"/>
          <w:sz w:val="24"/>
          <w:szCs w:val="24"/>
        </w:rPr>
        <w:t>Međunarodna zračna luka Zagreb, Knjiga mjera protiv bolesti COVID-19, Zagreb, 30. studeni 2020.</w:t>
      </w:r>
    </w:p>
    <w:p w14:paraId="4E90E33D" w14:textId="77777777" w:rsidR="00CF7A66" w:rsidRPr="00CF7A66" w:rsidRDefault="00CF7A66" w:rsidP="00CF7A66">
      <w:pPr>
        <w:pStyle w:val="FootnoteText"/>
        <w:numPr>
          <w:ilvl w:val="0"/>
          <w:numId w:val="1"/>
        </w:numPr>
        <w:jc w:val="both"/>
        <w:rPr>
          <w:rFonts w:ascii="Times New Roman" w:hAnsi="Times New Roman" w:cs="Times New Roman"/>
          <w:sz w:val="24"/>
          <w:szCs w:val="24"/>
        </w:rPr>
      </w:pPr>
      <w:r w:rsidRPr="00CF7A66">
        <w:rPr>
          <w:rFonts w:ascii="Times New Roman" w:hAnsi="Times New Roman" w:cs="Times New Roman"/>
          <w:sz w:val="24"/>
          <w:szCs w:val="24"/>
        </w:rPr>
        <w:t>Transportation Research Board (TRB), Special report 215: Measuring Airport Landside Capacity, TRB, National Research Council, Washington, DC., 1987.</w:t>
      </w:r>
    </w:p>
    <w:p w14:paraId="28445183" w14:textId="66AEA77B" w:rsidR="00CF7A66" w:rsidRPr="00CF7A66" w:rsidRDefault="00CF7A66" w:rsidP="00CF7A66">
      <w:pPr>
        <w:pStyle w:val="FootnoteText"/>
        <w:numPr>
          <w:ilvl w:val="0"/>
          <w:numId w:val="1"/>
        </w:numPr>
        <w:jc w:val="both"/>
        <w:rPr>
          <w:rFonts w:ascii="Times New Roman" w:hAnsi="Times New Roman" w:cs="Times New Roman"/>
          <w:sz w:val="24"/>
          <w:szCs w:val="24"/>
        </w:rPr>
      </w:pPr>
      <w:r w:rsidRPr="00CF7A66">
        <w:rPr>
          <w:rFonts w:ascii="Times New Roman" w:hAnsi="Times New Roman" w:cs="Times New Roman"/>
          <w:sz w:val="24"/>
          <w:szCs w:val="24"/>
        </w:rPr>
        <w:t>European Parlament: Study: The Consequences of the growing European Low-Cost Airline Sector, Policy Department Structural and Cohesion Policies, Bruxelles, Belgium, 2007.</w:t>
      </w:r>
    </w:p>
    <w:p w14:paraId="6E239300" w14:textId="77777777" w:rsidR="00CF7A66" w:rsidRPr="00CF7A66" w:rsidRDefault="00CF7A66" w:rsidP="00CF7A66">
      <w:pPr>
        <w:pStyle w:val="FootnoteText"/>
        <w:numPr>
          <w:ilvl w:val="0"/>
          <w:numId w:val="1"/>
        </w:numPr>
        <w:jc w:val="both"/>
        <w:rPr>
          <w:rFonts w:ascii="Times New Roman" w:hAnsi="Times New Roman" w:cs="Times New Roman"/>
          <w:sz w:val="24"/>
          <w:szCs w:val="24"/>
        </w:rPr>
      </w:pPr>
      <w:r w:rsidRPr="00CF7A66">
        <w:rPr>
          <w:rFonts w:ascii="Times New Roman" w:hAnsi="Times New Roman" w:cs="Times New Roman"/>
          <w:sz w:val="24"/>
          <w:szCs w:val="24"/>
        </w:rPr>
        <w:t>International Air Transport Association (IATA): Airport Development Refere</w:t>
      </w:r>
      <w:r w:rsidRPr="00CF7A66">
        <w:rPr>
          <w:rFonts w:ascii="Times New Roman" w:eastAsia="TimesNewRomanPSMT" w:hAnsi="Times New Roman" w:cs="Times New Roman"/>
          <w:sz w:val="24"/>
          <w:szCs w:val="24"/>
        </w:rPr>
        <w:t>nce Manual (ADRM), 10th edition, Montréal, Canada, 2014.</w:t>
      </w:r>
    </w:p>
    <w:p w14:paraId="792DD3CF" w14:textId="77777777" w:rsidR="00CF7A66" w:rsidRPr="00CF7A66" w:rsidRDefault="00CF7A66" w:rsidP="00AC0705">
      <w:pPr>
        <w:pStyle w:val="FootnoteText"/>
        <w:ind w:left="720"/>
        <w:jc w:val="both"/>
        <w:rPr>
          <w:rFonts w:ascii="Times New Roman" w:hAnsi="Times New Roman" w:cs="Times New Roman"/>
          <w:sz w:val="24"/>
          <w:szCs w:val="24"/>
        </w:rPr>
      </w:pPr>
    </w:p>
    <w:p w14:paraId="6C4AE718" w14:textId="14E600AB" w:rsidR="00A31ACE" w:rsidRPr="00AC0705" w:rsidRDefault="00AC0705" w:rsidP="00CF7A66">
      <w:pPr>
        <w:jc w:val="both"/>
        <w:rPr>
          <w:rFonts w:ascii="Times New Roman" w:hAnsi="Times New Roman" w:cs="Times New Roman"/>
          <w:sz w:val="24"/>
          <w:szCs w:val="24"/>
        </w:rPr>
      </w:pPr>
      <w:r w:rsidRPr="00AC0705">
        <w:rPr>
          <w:rFonts w:ascii="Times New Roman" w:hAnsi="Times New Roman" w:cs="Times New Roman"/>
          <w:sz w:val="24"/>
          <w:szCs w:val="24"/>
        </w:rPr>
        <w:t>POVEZNICE...</w:t>
      </w:r>
    </w:p>
    <w:p w14:paraId="5D273B93" w14:textId="77777777" w:rsidR="00CF7A66" w:rsidRPr="00CF7A66" w:rsidRDefault="00CF7A66" w:rsidP="00CF7A66">
      <w:pPr>
        <w:pStyle w:val="ListParagraph"/>
        <w:numPr>
          <w:ilvl w:val="0"/>
          <w:numId w:val="1"/>
        </w:numPr>
        <w:spacing w:after="0" w:line="240" w:lineRule="auto"/>
        <w:jc w:val="both"/>
        <w:rPr>
          <w:rFonts w:ascii="Times New Roman" w:eastAsia="Times New Roman" w:hAnsi="Times New Roman" w:cs="Times New Roman"/>
          <w:bCs/>
          <w:sz w:val="24"/>
          <w:szCs w:val="24"/>
        </w:rPr>
      </w:pPr>
      <w:r w:rsidRPr="00CF7A66">
        <w:rPr>
          <w:rFonts w:ascii="Times New Roman" w:eastAsia="Times New Roman" w:hAnsi="Times New Roman" w:cs="Times New Roman"/>
          <w:bCs/>
          <w:sz w:val="24"/>
          <w:szCs w:val="24"/>
        </w:rPr>
        <w:t xml:space="preserve">Aruba Happy Flow, </w:t>
      </w:r>
      <w:hyperlink r:id="rId7" w:history="1">
        <w:r w:rsidRPr="00CF7A66">
          <w:rPr>
            <w:rStyle w:val="Hyperlink"/>
            <w:rFonts w:ascii="Times New Roman" w:eastAsia="Times New Roman" w:hAnsi="Times New Roman" w:cs="Times New Roman"/>
            <w:bCs/>
            <w:sz w:val="24"/>
            <w:szCs w:val="24"/>
          </w:rPr>
          <w:t>http://www.arubahappyflow.com/</w:t>
        </w:r>
      </w:hyperlink>
      <w:r w:rsidRPr="00CF7A66">
        <w:rPr>
          <w:rFonts w:ascii="Times New Roman" w:eastAsia="Times New Roman" w:hAnsi="Times New Roman" w:cs="Times New Roman"/>
          <w:bCs/>
          <w:sz w:val="24"/>
          <w:szCs w:val="24"/>
        </w:rPr>
        <w:t xml:space="preserve"> (preuzeto 13.02.2021.)</w:t>
      </w:r>
    </w:p>
    <w:p w14:paraId="1DCCD7BF" w14:textId="77777777" w:rsidR="00CF7A66" w:rsidRPr="00CF7A66" w:rsidRDefault="00CF7A66" w:rsidP="00CF7A66">
      <w:pPr>
        <w:pStyle w:val="FootnoteText"/>
        <w:numPr>
          <w:ilvl w:val="0"/>
          <w:numId w:val="1"/>
        </w:numPr>
        <w:jc w:val="both"/>
        <w:rPr>
          <w:rFonts w:ascii="Times New Roman" w:hAnsi="Times New Roman" w:cs="Times New Roman"/>
          <w:sz w:val="24"/>
          <w:szCs w:val="24"/>
        </w:rPr>
      </w:pPr>
      <w:r w:rsidRPr="00CF7A66">
        <w:rPr>
          <w:rFonts w:ascii="Times New Roman" w:hAnsi="Times New Roman" w:cs="Times New Roman"/>
          <w:sz w:val="24"/>
          <w:szCs w:val="24"/>
        </w:rPr>
        <w:t xml:space="preserve">Croatian Aviation: U hrvatskim zračnim lukama u 2020. manje od 2.2 milijuna putnika! </w:t>
      </w:r>
      <w:hyperlink r:id="rId8" w:history="1">
        <w:r w:rsidRPr="00CF7A66">
          <w:rPr>
            <w:rStyle w:val="Hyperlink"/>
            <w:rFonts w:ascii="Times New Roman" w:hAnsi="Times New Roman" w:cs="Times New Roman"/>
            <w:sz w:val="24"/>
            <w:szCs w:val="24"/>
          </w:rPr>
          <w:t>https://www.croatianaviation.com/post/u-hrvatskim-zracnim-lukama-u-2020-manje-od-2-2-milijuna-putnika</w:t>
        </w:r>
      </w:hyperlink>
      <w:r w:rsidRPr="00CF7A66">
        <w:rPr>
          <w:rFonts w:ascii="Times New Roman" w:hAnsi="Times New Roman" w:cs="Times New Roman"/>
          <w:sz w:val="24"/>
          <w:szCs w:val="24"/>
        </w:rPr>
        <w:t xml:space="preserve">   (preuzeto 28.01.2021.)</w:t>
      </w:r>
    </w:p>
    <w:p w14:paraId="14D8D31A" w14:textId="7BC380A5" w:rsidR="00CF7A66" w:rsidRPr="00CF7A66" w:rsidRDefault="00CF7A66" w:rsidP="00CF7A66">
      <w:pPr>
        <w:pStyle w:val="ListParagraph"/>
        <w:numPr>
          <w:ilvl w:val="0"/>
          <w:numId w:val="1"/>
        </w:numPr>
        <w:jc w:val="both"/>
        <w:rPr>
          <w:rFonts w:ascii="Times New Roman" w:hAnsi="Times New Roman" w:cs="Times New Roman"/>
        </w:rPr>
      </w:pPr>
      <w:r w:rsidRPr="00CF7A66">
        <w:rPr>
          <w:rFonts w:ascii="Times New Roman" w:hAnsi="Times New Roman" w:cs="Times New Roman"/>
          <w:sz w:val="24"/>
          <w:szCs w:val="24"/>
        </w:rPr>
        <w:t xml:space="preserve">IATA, Common Use Self Service (CUSS) Tehnical Specification, June 2013.,  </w:t>
      </w:r>
      <w:hyperlink r:id="rId9" w:history="1">
        <w:r w:rsidRPr="00CF7A66">
          <w:rPr>
            <w:rStyle w:val="Hyperlink"/>
            <w:rFonts w:ascii="Times New Roman" w:hAnsi="Times New Roman" w:cs="Times New Roman"/>
            <w:sz w:val="24"/>
            <w:szCs w:val="24"/>
          </w:rPr>
          <w:t>http://caserver.free.fr/CUSS/IATA_CommonUseSelfService_TechnicalSpec_June2013_CUSS_1.3.pdf</w:t>
        </w:r>
      </w:hyperlink>
      <w:r w:rsidRPr="00CF7A66">
        <w:rPr>
          <w:rStyle w:val="Hyperlink"/>
          <w:rFonts w:ascii="Times New Roman" w:hAnsi="Times New Roman" w:cs="Times New Roman"/>
          <w:sz w:val="24"/>
          <w:szCs w:val="24"/>
        </w:rPr>
        <w:t xml:space="preserve"> </w:t>
      </w:r>
      <w:r w:rsidRPr="00CF7A66">
        <w:rPr>
          <w:rFonts w:ascii="Times New Roman" w:hAnsi="Times New Roman" w:cs="Times New Roman"/>
          <w:sz w:val="24"/>
          <w:szCs w:val="24"/>
        </w:rPr>
        <w:t xml:space="preserve"> (preuzeto 12.02.2021.)</w:t>
      </w:r>
    </w:p>
    <w:p w14:paraId="5E84BD70" w14:textId="2564569F" w:rsidR="00CF7A66" w:rsidRPr="00CF7A66" w:rsidRDefault="00CF7A66" w:rsidP="00CF7A66">
      <w:pPr>
        <w:pStyle w:val="ListParagraph"/>
        <w:numPr>
          <w:ilvl w:val="0"/>
          <w:numId w:val="1"/>
        </w:numPr>
        <w:jc w:val="both"/>
        <w:rPr>
          <w:rFonts w:ascii="Times New Roman" w:hAnsi="Times New Roman" w:cs="Times New Roman"/>
        </w:rPr>
      </w:pPr>
      <w:r w:rsidRPr="00CF7A66">
        <w:rPr>
          <w:rFonts w:ascii="Times New Roman" w:hAnsi="Times New Roman" w:cs="Times New Roman"/>
          <w:sz w:val="24"/>
          <w:szCs w:val="24"/>
        </w:rPr>
        <w:t xml:space="preserve">Uredba (EU) 2016/399 Europskog Parlamenta i Vijeća </w:t>
      </w:r>
      <w:r w:rsidRPr="00CF7A66">
        <w:rPr>
          <w:rFonts w:ascii="Times New Roman" w:hAnsi="Times New Roman" w:cs="Times New Roman"/>
          <w:bCs/>
          <w:color w:val="000000"/>
          <w:sz w:val="24"/>
          <w:szCs w:val="24"/>
          <w:shd w:val="clear" w:color="auto" w:fill="FFFFFF"/>
        </w:rPr>
        <w:t xml:space="preserve">o Zakoniku Unije o pravilima kojima se uređuje kretanje osoba preko granica (Zakonik o schengenskim granicama), Službeni list Europske unije, 9. ožujka 2016., mrežno izdanje </w:t>
      </w:r>
      <w:hyperlink r:id="rId10" w:history="1">
        <w:r w:rsidRPr="00CF7A66">
          <w:rPr>
            <w:rStyle w:val="Hyperlink"/>
            <w:rFonts w:ascii="Times New Roman" w:hAnsi="Times New Roman" w:cs="Times New Roman"/>
            <w:bCs/>
            <w:sz w:val="24"/>
            <w:szCs w:val="24"/>
            <w:shd w:val="clear" w:color="auto" w:fill="FFFFFF"/>
          </w:rPr>
          <w:t>https://eur-lex.europa.eu/legal-content/HR/TXT/HTML/?uri=CELEX:32016R0399&amp;from=RO</w:t>
        </w:r>
      </w:hyperlink>
      <w:r w:rsidRPr="00CF7A66">
        <w:rPr>
          <w:rFonts w:ascii="Times New Roman" w:hAnsi="Times New Roman" w:cs="Times New Roman"/>
          <w:bCs/>
          <w:color w:val="000000"/>
          <w:sz w:val="24"/>
          <w:szCs w:val="24"/>
          <w:shd w:val="clear" w:color="auto" w:fill="FFFFFF"/>
        </w:rPr>
        <w:t xml:space="preserve"> (preuzeto 21.04.2021.)</w:t>
      </w:r>
    </w:p>
    <w:p w14:paraId="5EBD6B34" w14:textId="77777777" w:rsidR="00CF7A66" w:rsidRPr="00CF7A66" w:rsidRDefault="00CF7A66" w:rsidP="00CF7A66">
      <w:pPr>
        <w:pStyle w:val="ListParagraph"/>
        <w:numPr>
          <w:ilvl w:val="0"/>
          <w:numId w:val="1"/>
        </w:numPr>
        <w:spacing w:after="0" w:line="276" w:lineRule="auto"/>
        <w:jc w:val="both"/>
        <w:rPr>
          <w:rFonts w:ascii="Times New Roman" w:hAnsi="Times New Roman" w:cs="Times New Roman"/>
          <w:sz w:val="24"/>
          <w:szCs w:val="24"/>
        </w:rPr>
      </w:pPr>
      <w:r w:rsidRPr="00CF7A66">
        <w:rPr>
          <w:rFonts w:ascii="Times New Roman" w:hAnsi="Times New Roman" w:cs="Times New Roman"/>
          <w:sz w:val="24"/>
          <w:szCs w:val="24"/>
        </w:rPr>
        <w:lastRenderedPageBreak/>
        <w:t xml:space="preserve">Alharbi, E.A., Abdel-Malek, L.L., Milne, R.J., Wali, A.M.: Analytical Model for Enhancing the Adoptability of Continuous Descent Approach at Airports, Future Transportation of People and Goods, January 2022., </w:t>
      </w:r>
      <w:hyperlink r:id="rId11" w:history="1">
        <w:r w:rsidRPr="00CF7A66">
          <w:rPr>
            <w:rStyle w:val="Hyperlink"/>
            <w:rFonts w:ascii="Times New Roman" w:hAnsi="Times New Roman" w:cs="Times New Roman"/>
            <w:bCs/>
            <w:sz w:val="24"/>
            <w:szCs w:val="24"/>
            <w:shd w:val="clear" w:color="auto" w:fill="FFFFFF"/>
          </w:rPr>
          <w:t>https://doi.org/10.3390/app12031506</w:t>
        </w:r>
      </w:hyperlink>
      <w:r w:rsidRPr="00CF7A66">
        <w:rPr>
          <w:rFonts w:ascii="Times New Roman" w:hAnsi="Times New Roman" w:cs="Times New Roman"/>
          <w:sz w:val="24"/>
          <w:szCs w:val="24"/>
        </w:rPr>
        <w:t xml:space="preserve">  (preuzeto 11.06.2022.)</w:t>
      </w:r>
    </w:p>
    <w:p w14:paraId="66B59260" w14:textId="77777777" w:rsidR="00CF7A66" w:rsidRPr="00CF7A66" w:rsidRDefault="00CF7A66" w:rsidP="00CF7A66">
      <w:pPr>
        <w:pStyle w:val="ListParagraph"/>
        <w:rPr>
          <w:rFonts w:ascii="Times New Roman" w:hAnsi="Times New Roman" w:cs="Times New Roman"/>
        </w:rPr>
      </w:pPr>
    </w:p>
    <w:sectPr w:rsidR="00CF7A66" w:rsidRPr="00CF7A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03ED9" w14:textId="77777777" w:rsidR="00F64F91" w:rsidRDefault="00F64F91" w:rsidP="009D51DE">
      <w:pPr>
        <w:spacing w:after="0" w:line="240" w:lineRule="auto"/>
      </w:pPr>
      <w:r>
        <w:separator/>
      </w:r>
    </w:p>
  </w:endnote>
  <w:endnote w:type="continuationSeparator" w:id="0">
    <w:p w14:paraId="477825E1" w14:textId="77777777" w:rsidR="00F64F91" w:rsidRDefault="00F64F91" w:rsidP="009D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7B4B7" w14:textId="77777777" w:rsidR="00F64F91" w:rsidRDefault="00F64F91" w:rsidP="009D51DE">
      <w:pPr>
        <w:spacing w:after="0" w:line="240" w:lineRule="auto"/>
      </w:pPr>
      <w:r>
        <w:separator/>
      </w:r>
    </w:p>
  </w:footnote>
  <w:footnote w:type="continuationSeparator" w:id="0">
    <w:p w14:paraId="4A425F12" w14:textId="77777777" w:rsidR="00F64F91" w:rsidRDefault="00F64F91" w:rsidP="009D51DE">
      <w:pPr>
        <w:spacing w:after="0" w:line="240" w:lineRule="auto"/>
      </w:pPr>
      <w:r>
        <w:continuationSeparator/>
      </w:r>
    </w:p>
  </w:footnote>
  <w:footnote w:id="1">
    <w:p w14:paraId="296B60AA" w14:textId="77777777" w:rsidR="009D51DE" w:rsidRPr="00D11EA8" w:rsidRDefault="009D51DE" w:rsidP="009D51DE">
      <w:pPr>
        <w:pStyle w:val="FootnoteText"/>
        <w:rPr>
          <w:rFonts w:ascii="Times New Roman" w:hAnsi="Times New Roman" w:cs="Times New Roman"/>
        </w:rPr>
      </w:pPr>
      <w:r w:rsidRPr="00D11EA8">
        <w:rPr>
          <w:rStyle w:val="FootnoteReference"/>
          <w:rFonts w:ascii="Times New Roman" w:hAnsi="Times New Roman" w:cs="Times New Roman"/>
        </w:rPr>
        <w:footnoteRef/>
      </w:r>
      <w:r w:rsidRPr="00D11EA8">
        <w:rPr>
          <w:rFonts w:ascii="Times New Roman" w:hAnsi="Times New Roman" w:cs="Times New Roman"/>
        </w:rPr>
        <w:t xml:space="preserve"> British Airways – najveći i najznačajniji zračni prijevoznik Velike Britanije </w:t>
      </w:r>
    </w:p>
  </w:footnote>
  <w:footnote w:id="2">
    <w:p w14:paraId="1768273D" w14:textId="77777777" w:rsidR="009D51DE" w:rsidRPr="00D11EA8" w:rsidRDefault="009D51DE" w:rsidP="009D51DE">
      <w:pPr>
        <w:pStyle w:val="FootnoteText"/>
        <w:rPr>
          <w:rFonts w:ascii="Times New Roman" w:hAnsi="Times New Roman" w:cs="Times New Roman"/>
        </w:rPr>
      </w:pPr>
      <w:r w:rsidRPr="00D11EA8">
        <w:rPr>
          <w:rStyle w:val="FootnoteReference"/>
          <w:rFonts w:ascii="Times New Roman" w:hAnsi="Times New Roman" w:cs="Times New Roman"/>
        </w:rPr>
        <w:footnoteRef/>
      </w:r>
      <w:r w:rsidRPr="00D11EA8">
        <w:rPr>
          <w:rFonts w:ascii="Times New Roman" w:hAnsi="Times New Roman" w:cs="Times New Roman"/>
        </w:rPr>
        <w:t xml:space="preserve"> </w:t>
      </w:r>
      <w:r w:rsidRPr="00D11EA8">
        <w:rPr>
          <w:rFonts w:ascii="Times New Roman" w:hAnsi="Times New Roman" w:cs="Times New Roman"/>
        </w:rPr>
        <w:t xml:space="preserve">Lufthansa </w:t>
      </w:r>
      <w:r w:rsidRPr="00D11EA8">
        <w:rPr>
          <w:rFonts w:ascii="Times New Roman" w:hAnsi="Times New Roman" w:cs="Times New Roman"/>
        </w:rPr>
        <w:t>– najveći i najznačajniji zračni prijevoznik Njemačke</w:t>
      </w:r>
    </w:p>
  </w:footnote>
  <w:footnote w:id="3">
    <w:p w14:paraId="11B5FB99" w14:textId="77777777" w:rsidR="009D51DE" w:rsidRPr="00D11EA8" w:rsidRDefault="009D51DE" w:rsidP="009D51DE">
      <w:pPr>
        <w:pStyle w:val="FootnoteText"/>
        <w:rPr>
          <w:rFonts w:ascii="Times New Roman" w:hAnsi="Times New Roman" w:cs="Times New Roman"/>
        </w:rPr>
      </w:pPr>
      <w:r w:rsidRPr="00D11EA8">
        <w:rPr>
          <w:rStyle w:val="FootnoteReference"/>
          <w:rFonts w:ascii="Times New Roman" w:hAnsi="Times New Roman" w:cs="Times New Roman"/>
        </w:rPr>
        <w:footnoteRef/>
      </w:r>
      <w:r w:rsidRPr="00D11EA8">
        <w:rPr>
          <w:rFonts w:ascii="Times New Roman" w:hAnsi="Times New Roman" w:cs="Times New Roman"/>
        </w:rPr>
        <w:t xml:space="preserve"> </w:t>
      </w:r>
      <w:r w:rsidRPr="00D11EA8">
        <w:rPr>
          <w:rFonts w:ascii="Times New Roman" w:hAnsi="Times New Roman" w:cs="Times New Roman"/>
        </w:rPr>
        <w:t xml:space="preserve">Southwest </w:t>
      </w:r>
      <w:r w:rsidRPr="00D11EA8">
        <w:rPr>
          <w:rFonts w:ascii="Times New Roman" w:hAnsi="Times New Roman" w:cs="Times New Roman"/>
        </w:rPr>
        <w:t>Airlines – najznačajniji niskotarifni prijevoznik u SAD</w:t>
      </w:r>
    </w:p>
  </w:footnote>
  <w:footnote w:id="4">
    <w:p w14:paraId="0D81C50C" w14:textId="77777777" w:rsidR="009D51DE" w:rsidRDefault="009D51DE" w:rsidP="009D51DE">
      <w:pPr>
        <w:pStyle w:val="FootnoteText"/>
      </w:pPr>
      <w:r w:rsidRPr="00D11EA8">
        <w:rPr>
          <w:rStyle w:val="FootnoteReference"/>
          <w:rFonts w:ascii="Times New Roman" w:hAnsi="Times New Roman" w:cs="Times New Roman"/>
        </w:rPr>
        <w:footnoteRef/>
      </w:r>
      <w:r w:rsidRPr="00D11EA8">
        <w:rPr>
          <w:rFonts w:ascii="Times New Roman" w:hAnsi="Times New Roman" w:cs="Times New Roman"/>
        </w:rPr>
        <w:t xml:space="preserve"> </w:t>
      </w:r>
      <w:r w:rsidRPr="00D11EA8">
        <w:rPr>
          <w:rFonts w:ascii="Times New Roman" w:hAnsi="Times New Roman" w:cs="Times New Roman"/>
        </w:rPr>
        <w:t xml:space="preserve">Ryanair </w:t>
      </w:r>
      <w:r w:rsidRPr="00D11EA8">
        <w:rPr>
          <w:rFonts w:ascii="Times New Roman" w:hAnsi="Times New Roman" w:cs="Times New Roman"/>
        </w:rPr>
        <w:t>– najveći i najznačajniji niskotarifni zračni prijevoznik na području Europe</w:t>
      </w:r>
    </w:p>
  </w:footnote>
  <w:footnote w:id="5">
    <w:p w14:paraId="46711422" w14:textId="77777777" w:rsidR="009D51DE" w:rsidRPr="00BD41BF" w:rsidRDefault="009D51DE" w:rsidP="009D51DE">
      <w:pPr>
        <w:pStyle w:val="FootnoteText"/>
        <w:rPr>
          <w:rFonts w:ascii="Times New Roman" w:hAnsi="Times New Roman" w:cs="Times New Roman"/>
        </w:rPr>
      </w:pPr>
      <w:r w:rsidRPr="00BD41BF">
        <w:rPr>
          <w:rStyle w:val="FootnoteReference"/>
          <w:rFonts w:ascii="Times New Roman" w:hAnsi="Times New Roman" w:cs="Times New Roman"/>
        </w:rPr>
        <w:footnoteRef/>
      </w:r>
      <w:r w:rsidRPr="00BD41BF">
        <w:rPr>
          <w:rFonts w:ascii="Times New Roman" w:hAnsi="Times New Roman" w:cs="Times New Roman"/>
        </w:rPr>
        <w:t xml:space="preserve"> </w:t>
      </w:r>
      <w:r w:rsidRPr="00BD41BF">
        <w:rPr>
          <w:rFonts w:ascii="Times New Roman" w:hAnsi="Times New Roman" w:cs="Times New Roman"/>
        </w:rPr>
        <w:t xml:space="preserve">Croatia </w:t>
      </w:r>
      <w:r w:rsidRPr="00BD41BF">
        <w:rPr>
          <w:rFonts w:ascii="Times New Roman" w:hAnsi="Times New Roman" w:cs="Times New Roman"/>
        </w:rPr>
        <w:t>Airlines – nacionalni prijevoznik Republike Hrvatske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F5380"/>
    <w:multiLevelType w:val="hybridMultilevel"/>
    <w:tmpl w:val="22AEDA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C17F12"/>
    <w:multiLevelType w:val="hybridMultilevel"/>
    <w:tmpl w:val="AC4EC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0F0578"/>
    <w:multiLevelType w:val="hybridMultilevel"/>
    <w:tmpl w:val="048CD3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6598751">
    <w:abstractNumId w:val="0"/>
  </w:num>
  <w:num w:numId="2" w16cid:durableId="2024044652">
    <w:abstractNumId w:val="2"/>
  </w:num>
  <w:num w:numId="3" w16cid:durableId="600450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2E"/>
    <w:rsid w:val="009D51DE"/>
    <w:rsid w:val="00A31ACE"/>
    <w:rsid w:val="00AC0705"/>
    <w:rsid w:val="00CD3B2E"/>
    <w:rsid w:val="00CF7A66"/>
    <w:rsid w:val="00DF5CF5"/>
    <w:rsid w:val="00E035A9"/>
    <w:rsid w:val="00F64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E119"/>
  <w15:chartTrackingRefBased/>
  <w15:docId w15:val="{CC287F1B-7C10-4D44-A7E8-C793A799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D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51DE"/>
    <w:pPr>
      <w:spacing w:after="0" w:line="240" w:lineRule="auto"/>
    </w:pPr>
    <w:rPr>
      <w:sz w:val="20"/>
      <w:szCs w:val="20"/>
    </w:rPr>
  </w:style>
  <w:style w:type="character" w:customStyle="1" w:styleId="FootnoteTextChar">
    <w:name w:val="Footnote Text Char"/>
    <w:basedOn w:val="DefaultParagraphFont"/>
    <w:link w:val="FootnoteText"/>
    <w:uiPriority w:val="99"/>
    <w:rsid w:val="009D51DE"/>
    <w:rPr>
      <w:kern w:val="0"/>
      <w:sz w:val="20"/>
      <w:szCs w:val="20"/>
      <w14:ligatures w14:val="none"/>
    </w:rPr>
  </w:style>
  <w:style w:type="character" w:styleId="FootnoteReference">
    <w:name w:val="footnote reference"/>
    <w:basedOn w:val="DefaultParagraphFont"/>
    <w:uiPriority w:val="99"/>
    <w:semiHidden/>
    <w:unhideWhenUsed/>
    <w:rsid w:val="009D51DE"/>
    <w:rPr>
      <w:vertAlign w:val="superscript"/>
    </w:rPr>
  </w:style>
  <w:style w:type="paragraph" w:styleId="ListParagraph">
    <w:name w:val="List Paragraph"/>
    <w:basedOn w:val="Normal"/>
    <w:uiPriority w:val="34"/>
    <w:qFormat/>
    <w:rsid w:val="00A31ACE"/>
    <w:pPr>
      <w:spacing w:after="160" w:line="259" w:lineRule="auto"/>
      <w:ind w:left="720"/>
      <w:contextualSpacing/>
    </w:pPr>
  </w:style>
  <w:style w:type="character" w:styleId="Hyperlink">
    <w:name w:val="Hyperlink"/>
    <w:basedOn w:val="DefaultParagraphFont"/>
    <w:uiPriority w:val="99"/>
    <w:unhideWhenUsed/>
    <w:rsid w:val="00CF7A66"/>
    <w:rPr>
      <w:color w:val="0563C1" w:themeColor="hyperlink"/>
      <w:u w:val="single"/>
    </w:rPr>
  </w:style>
  <w:style w:type="character" w:customStyle="1" w:styleId="normaltextrun">
    <w:name w:val="normaltextrun"/>
    <w:basedOn w:val="DefaultParagraphFont"/>
    <w:rsid w:val="00CF7A66"/>
  </w:style>
  <w:style w:type="character" w:customStyle="1" w:styleId="eop">
    <w:name w:val="eop"/>
    <w:basedOn w:val="DefaultParagraphFont"/>
    <w:rsid w:val="00CF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atianaviation.com/post/u-hrvatskim-zracnim-lukama-u-2020-manje-od-2-2-milijuna-putni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ubahappyflo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app12031506" TargetMode="External"/><Relationship Id="rId5" Type="http://schemas.openxmlformats.org/officeDocument/2006/relationships/footnotes" Target="footnotes.xml"/><Relationship Id="rId10" Type="http://schemas.openxmlformats.org/officeDocument/2006/relationships/hyperlink" Target="https://eur-lex.europa.eu/legal-content/HR/TXT/HTML/?uri=CELEX:32016R0399&amp;from=RO" TargetMode="External"/><Relationship Id="rId4" Type="http://schemas.openxmlformats.org/officeDocument/2006/relationships/webSettings" Target="webSettings.xml"/><Relationship Id="rId9" Type="http://schemas.openxmlformats.org/officeDocument/2006/relationships/hyperlink" Target="http://caserver.free.fr/CUSS/IATA_CommonUseSelfService_TechnicalSpec_June2013_CUSS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2024-04-10T12:59:00Z</dcterms:created>
  <dcterms:modified xsi:type="dcterms:W3CDTF">2024-04-10T13:45:00Z</dcterms:modified>
</cp:coreProperties>
</file>